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 I introduced the three research contexts and the different case studies and research activities I carried out. In this section I will explain which methods were used in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and Interaction Prototyping</w:t>
      </w:r>
    </w:p>
    <w:p>
      <w:pPr>
        <w:numPr>
          <w:ilvl w:val="0"/>
          <w:numId w:val="1004"/>
        </w:numPr>
        <w:pStyle w:val="Compact"/>
      </w:pPr>
      <w:r>
        <w:t xml:space="preserve">Analysis, Learning and Modelling</w:t>
      </w:r>
    </w:p>
    <w:p>
      <w:pPr>
        <w:pStyle w:val="FirstParagraph"/>
      </w:pPr>
      <w:r>
        <w:t xml:space="preserve">I will now explain each of these stages, with examples from the different studies, as well as providing information about recruitment and ethics.</w:t>
      </w:r>
    </w:p>
    <w:bookmarkStart w:id="45" w:name="sensitisation"/>
    <w:p>
      <w:pPr>
        <w:pStyle w:val="Heading3"/>
      </w:pPr>
      <w:r>
        <w:rPr>
          <w:rStyle w:val="SectionNumber"/>
        </w:rPr>
        <w:t xml:space="preserve">1.5.1</w:t>
      </w:r>
      <w:r>
        <w:tab/>
      </w:r>
      <w:r>
        <w:t xml:space="preserve">Sensitisation</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participatory-co-design"/>
    <w:p>
      <w:pPr>
        <w:pStyle w:val="Heading3"/>
      </w:pPr>
      <w:r>
        <w:rPr>
          <w:rStyle w:val="SectionNumber"/>
        </w:rPr>
        <w:t xml:space="preserve">1.5.3</w:t>
      </w:r>
      <w:r>
        <w:tab/>
      </w:r>
      <w:r>
        <w:t xml:space="preserve">Participatory Co-Design</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practice-prototyping"/>
    <w:p>
      <w:pPr>
        <w:pStyle w:val="Heading3"/>
      </w:pPr>
      <w:r>
        <w:rPr>
          <w:rStyle w:val="SectionNumber"/>
        </w:rPr>
        <w:t xml:space="preserve">1.5.4</w:t>
      </w:r>
      <w:r>
        <w:tab/>
      </w:r>
      <w:r>
        <w:t xml:space="preserve">Practice &amp;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4999.999999999999"/>
        <w:tblLook w:firstRow="1" w:lastRow="0" w:firstColumn="0" w:lastColumn="0" w:noHBand="0" w:noVBand="0"/>
        <w:tblCaption w:val="Table 1 - Context One (Civic Data &amp; Early Help): Participants involved in research activities leading into Case Study One."/>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c>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c>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 as well as looking at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following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2021-05-21T14:47:15Z</dcterms:created>
  <dcterms:modified xsi:type="dcterms:W3CDTF">2021-05-21T14:47:15Z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